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11.5169213119884"/>
        <w:gridCol w:w="777.0308181675966"/>
        <w:gridCol w:w="1509.232935287063"/>
        <w:gridCol w:w="5050.700318089379"/>
        <w:gridCol w:w="777.0308181675966"/>
        <w:tblGridChange w:id="0">
          <w:tblGrid>
            <w:gridCol w:w="911.5169213119884"/>
            <w:gridCol w:w="777.0308181675966"/>
            <w:gridCol w:w="1509.232935287063"/>
            <w:gridCol w:w="5050.700318089379"/>
            <w:gridCol w:w="777.0308181675966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출판기획서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0. 가제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1. 목적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2. 컨셉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3. 구성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4. 목차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순서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칼럼명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콘텐츠 주제 및 내용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예상 페이지수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restart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5. 외형</w:t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판형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페이지 수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종이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가격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6. 톤앤매너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글의 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이미지의 톤</w:t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디자인의 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11.5169213119884"/>
        <w:gridCol w:w="777.0308181675966"/>
        <w:gridCol w:w="1509.232935287063"/>
        <w:gridCol w:w="5050.700318089379"/>
        <w:gridCol w:w="777.0308181675966"/>
        <w:tblGridChange w:id="0">
          <w:tblGrid>
            <w:gridCol w:w="911.5169213119884"/>
            <w:gridCol w:w="777.0308181675966"/>
            <w:gridCol w:w="1509.232935287063"/>
            <w:gridCol w:w="5050.700318089379"/>
            <w:gridCol w:w="777.0308181675966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출판기획서 (예시)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0. 가제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&lt;초초의 여행일기&gt;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1. 목적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타겟 : 20대 중반~40대 초반, 원하는 삶을 찾고자 하는 이들.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목표: 자신을 이해하고 삶의 방향을 찾는 것을 돕는다.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2. 컨셉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10년간의 여행일기를 통해 나를 이해하는 과정을 담은 에세이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3. 구성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10년 동안 작성해 온 여행 일기를 주제별로 분류하고, 이를 통해 여행에서 얻은 통찰과 경험을 정리한다. 책은 여행으로부터 도망친 ‘나’의 이야기를 시작으로, 통제할 수 없는 변수 앞에서 새로운 자신을 발견하고 이해하는 과정을 담는다. 마지막으로 여행 중 만난 타인과의 환대의 순간을 공유하며, 여행에서 얻은 깨달음을 일상에 적용하고 살아가는 이야기를 전한다.</w:t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각 장은 주제에 맞도록 날것의 여행 일기로 구성되며, 마지막에는 해당 주제에 대한 성찰과 깨달음을 지금 시점에서 서술한다. 이를 통해 독자가 자신의 모습을 더 깊이 이해하고, 여행에서 얻은 통찰을 바탕으로 삶의 방향성을 찾을 수 있도록 돕는 것이 목표다.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4. 목차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순서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칼럼명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콘텐츠 주제 및 내용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예상 페이지수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떠나면 보이는 것들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‘1. 여행의 이유’ - 일상에서 벗어나 생각을 환기하고 내 상태를 객관적으로 파악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다양성으로 도망가기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‘1. 여행의 이유’ - 여행 중 만난 다양한 사람들의 삶을 간접경험하며 얻은 위로들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과시욕과 정복욕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‘1. 여행의 이유’ - 여행의 이유가 어린시절 결핍에서 비롯된 과시욕과 정복욕이었다는 걸 깨달음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모험형 인간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‘1. 여행의 이유’ - 여행의 이유가 타고난 모험가 기질이라는 것을 깨달음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종합 사건 선물세트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‘2. 계획형 인간’ - 계획이 틀어지는 것에 스트레스를 받던 내가, 고난과 역경을 맞이함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말하는 대로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‘2. 계획형 인간’ - 이제는 말하는 대로 일어나는 사건과 사고들을 즐길 정도로 성장.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현재에 머무르기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‘2. 계획형 인간’ - 계획의 강박을 조금씩 내려두고, 현재를 즐기는 법을 깨닫게 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횡단열차에서 삼시세끼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‘2. 계획형 인간’ - 별다른 걱정없이 먹고 자고 싸고 풍경보는게 다였던 평화로운 일상을 공유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혼자있는 시간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‘3. 나홀로 여행’ - 혼자 있는 시간을 견디기 힘들어 하다가, 몇번의 경험 끝에 나만의 밸런스를 찾음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같은 곳에서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‘3. 나홀로 여행’ - 같은 여행지를 몇번 방문하면서 달라진 나의 내면을 관찰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여행지에서의 거리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‘3. 나홀로 여행’ - 여행지에서 새로 만난 사람들에 대한 거리 조절의 어려움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우연이 끼어들 자리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‘3. 나홀로 여행’ - 사회생활로 인류애가 사라졌다가, 우연한 계기로 마음을 열고 다시 인류애를 충전하게 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순환의 여행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‘4. 여행과 일상’ - 가족여행을 통해 바라본 부모와의 관계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같은 여행, 다른 기억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‘4. 여행과 일상’ - 친구와 여행 가서 주고받은 편지와 함께하는 여행의 기쁨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신뢰와 환대의 순간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‘4. 여행과 일상’ - 여행 중 낯선사람에게 받은 신뢰와 환대의 순간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여행은 머니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대제목 ‘4. 여행과 일상’ - 대학생때 여행을 가기 위해 돈을 모은 과정과 지금의 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여행이 끝나고 난 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프롤로그 - 여행 일기를 쓰면서 현재의 나를 기록하고, 그것을 양분 삼아 나아가는 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restart"/>
            <w:tcBorders>
              <w:top w:color="cccccc" w:space="0" w:sz="5" w:val="single"/>
              <w:left w:color="000000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5. 외형</w:t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판형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페이지 수 : 172p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종이 : 가벼운 종이 였으면, 여행 중 들고 읽을 수 있게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vMerge w:val="continue"/>
            <w:tcBorders>
              <w:top w:color="cccccc" w:space="0" w:sz="5" w:val="single"/>
              <w:left w:color="000000" w:space="0" w:sz="5" w:val="single"/>
              <w:bottom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가격 : 13000원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restart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6. 톤앤매너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글의 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일기 부분 : 오늘 에딘버러 페스티벌에 갔다.</w:t>
            </w:r>
          </w:p>
          <w:p w:rsidR="00000000" w:rsidDel="00000000" w:rsidP="00000000" w:rsidRDefault="00000000" w:rsidRPr="00000000" w14:paraId="000001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생각 부분 : 그래서 저는 지금도 꾸준히 여행일기를 씁니다. 미래의 내가 그 여행을 더 잘 요리할 수 있도록, 가장 신선한 상태로 기억을 저장해 두기 위해서요.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3.02978515625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이미지의 톤</w:t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미니멀과 자연풍경이 합쳐진 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114300" distT="114300" distL="114300" distR="114300">
                  <wp:extent cx="3547363" cy="2221581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7363" cy="22215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cccccc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디자인의 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일반 에세이처럼 글만 있어서 디자인은 아직 생각이 없음.</w:t>
            </w:r>
          </w:p>
          <w:p w:rsidR="00000000" w:rsidDel="00000000" w:rsidP="00000000" w:rsidRDefault="00000000" w:rsidRPr="00000000" w14:paraId="00000144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일반 다른 여행 에세이 처럼 여행 사진은 넣지 않을 예정.</w:t>
            </w:r>
          </w:p>
          <w:p w:rsidR="00000000" w:rsidDel="00000000" w:rsidP="00000000" w:rsidRDefault="00000000" w:rsidRPr="00000000" w14:paraId="000001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표지를 최대한 미니멀하고 감각적으로 만들어서 사람들의 관심을 끌고 주제를 전달하고 싶음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alibri"/>
  <w:font w:name="Nanum Gothi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500" w:line="240" w:lineRule="auto"/>
    </w:pPr>
    <w:rPr>
      <w:rFonts w:ascii="Nanum Gothic" w:cs="Nanum Gothic" w:eastAsia="Nanum Gothic" w:hAnsi="Nanum Gothic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1500" w:line="240" w:lineRule="auto"/>
    </w:pPr>
    <w:rPr>
      <w:rFonts w:ascii="Nanum Gothic" w:cs="Nanum Gothic" w:eastAsia="Nanum Gothic" w:hAnsi="Nanum Gothic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Gothic-regular.ttf"/><Relationship Id="rId2" Type="http://schemas.openxmlformats.org/officeDocument/2006/relationships/font" Target="fonts/Nanum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